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78" w:line="218" w:lineRule="auto"/>
        <w:ind w:left="757"/>
        <w:rPr>
          <w:rFonts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Fonts w:ascii="宋体" w:hAnsi="宋体" w:eastAsia="宋体" w:cs="宋体"/>
          <w:color w:val="auto"/>
          <w:spacing w:val="-1"/>
          <w:sz w:val="24"/>
          <w:szCs w:val="24"/>
        </w:rPr>
        <w:t>烟台山医院东、北、南院</w:t>
      </w:r>
      <w:r>
        <w:rPr>
          <w:rFonts w:ascii="宋体" w:hAnsi="宋体" w:eastAsia="宋体" w:cs="宋体"/>
          <w:color w:val="auto"/>
          <w:sz w:val="24"/>
          <w:szCs w:val="24"/>
        </w:rPr>
        <w:t>区超市租赁采购(A 包、 B 包)成交公告</w:t>
      </w:r>
    </w:p>
    <w:p>
      <w:pPr>
        <w:spacing w:before="183" w:line="220" w:lineRule="auto"/>
        <w:ind w:left="19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(招标编号：  【环宇】服务 2023-111 号</w:t>
      </w:r>
      <w:r>
        <w:rPr>
          <w:rFonts w:ascii="宋体" w:hAnsi="宋体" w:eastAsia="宋体" w:cs="宋体"/>
          <w:color w:val="auto"/>
          <w:spacing w:val="-6"/>
          <w:sz w:val="24"/>
          <w:szCs w:val="24"/>
        </w:rPr>
        <w:t>)</w:t>
      </w: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before="78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一、中标人信息：</w:t>
      </w:r>
    </w:p>
    <w:p>
      <w:pPr>
        <w:spacing w:before="196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标段(包)[001]</w:t>
      </w:r>
      <w:r>
        <w:rPr>
          <w:rFonts w:ascii="宋体" w:hAnsi="宋体" w:eastAsia="宋体" w:cs="宋体"/>
          <w:color w:val="auto"/>
          <w:sz w:val="21"/>
          <w:szCs w:val="21"/>
        </w:rPr>
        <w:t>北院区超市租赁:</w:t>
      </w:r>
    </w:p>
    <w:p>
      <w:pPr>
        <w:spacing w:line="177" w:lineRule="exact"/>
        <w:rPr>
          <w:color w:val="auto"/>
        </w:rPr>
      </w:pPr>
    </w:p>
    <w:p>
      <w:pPr>
        <w:rPr>
          <w:color w:val="auto"/>
        </w:rPr>
        <w:sectPr>
          <w:headerReference r:id="rId5" w:type="default"/>
          <w:pgSz w:w="11906" w:h="16839"/>
          <w:pgMar w:top="400" w:right="1440" w:bottom="0" w:left="1785" w:header="0" w:footer="0" w:gutter="0"/>
          <w:cols w:equalWidth="0" w:num="1">
            <w:col w:w="8681"/>
          </w:cols>
        </w:sectPr>
      </w:pPr>
    </w:p>
    <w:p>
      <w:pPr>
        <w:spacing w:before="42" w:line="411" w:lineRule="auto"/>
        <w:ind w:left="338" w:right="749" w:firstLine="333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"/>
          <w:sz w:val="21"/>
          <w:szCs w:val="21"/>
        </w:rPr>
        <w:t>中标人：烟台汇一元商贸有限公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司 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标段(包)[002]</w:t>
      </w:r>
      <w:r>
        <w:rPr>
          <w:rFonts w:ascii="宋体" w:hAnsi="宋体" w:eastAsia="宋体" w:cs="宋体"/>
          <w:color w:val="auto"/>
          <w:sz w:val="21"/>
          <w:szCs w:val="21"/>
        </w:rPr>
        <w:t>南院区超市租赁:</w:t>
      </w:r>
    </w:p>
    <w:p>
      <w:pPr>
        <w:spacing w:before="1" w:line="220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"/>
          <w:sz w:val="21"/>
          <w:szCs w:val="21"/>
        </w:rPr>
        <w:t>中标人：烟台锐泓国际贸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易有限公司</w:t>
      </w:r>
    </w:p>
    <w:p>
      <w:pPr>
        <w:spacing w:before="203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、其他：</w:t>
      </w:r>
    </w:p>
    <w:p>
      <w:pPr>
        <w:spacing w:before="196" w:line="218" w:lineRule="auto"/>
        <w:ind w:left="343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公告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期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限：自本公告发布之日起 1 个工作日</w:t>
      </w:r>
    </w:p>
    <w:p>
      <w:pPr>
        <w:spacing w:before="185" w:line="185" w:lineRule="auto"/>
        <w:ind w:left="46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宋体" w:hAnsi="宋体" w:eastAsia="宋体" w:cs="宋体"/>
          <w:color w:val="auto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、联系方式</w:t>
      </w:r>
    </w:p>
    <w:p>
      <w:pPr>
        <w:spacing w:line="14" w:lineRule="auto"/>
        <w:rPr>
          <w:rFonts w:ascii="Arial"/>
          <w:color w:val="auto"/>
          <w:sz w:val="2"/>
        </w:rPr>
      </w:pPr>
      <w:r>
        <w:rPr>
          <w:rFonts w:ascii="Arial" w:hAnsi="Arial" w:eastAsia="Arial" w:cs="Arial"/>
          <w:color w:val="auto"/>
          <w:sz w:val="2"/>
          <w:szCs w:val="2"/>
        </w:rPr>
        <w:br w:type="column"/>
      </w:r>
    </w:p>
    <w:p>
      <w:pPr>
        <w:spacing w:before="40" w:line="218" w:lineRule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其他类型中标价：租</w:t>
      </w:r>
      <w:r>
        <w:rPr>
          <w:rFonts w:ascii="宋体" w:hAnsi="宋体" w:eastAsia="宋体" w:cs="宋体"/>
          <w:color w:val="auto"/>
          <w:sz w:val="21"/>
          <w:szCs w:val="21"/>
        </w:rPr>
        <w:t>金：响应</w:t>
      </w: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line="308" w:lineRule="auto"/>
        <w:rPr>
          <w:rFonts w:ascii="Arial"/>
          <w:color w:val="auto"/>
          <w:sz w:val="21"/>
        </w:rPr>
      </w:pPr>
    </w:p>
    <w:p>
      <w:pPr>
        <w:spacing w:before="69" w:line="218" w:lineRule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其他类型中标价：租</w:t>
      </w:r>
      <w:r>
        <w:rPr>
          <w:rFonts w:ascii="宋体" w:hAnsi="宋体" w:eastAsia="宋体" w:cs="宋体"/>
          <w:color w:val="auto"/>
          <w:sz w:val="21"/>
          <w:szCs w:val="21"/>
        </w:rPr>
        <w:t>金：响应</w:t>
      </w:r>
    </w:p>
    <w:p>
      <w:pPr>
        <w:rPr>
          <w:color w:val="auto"/>
        </w:rPr>
        <w:sectPr>
          <w:type w:val="continuous"/>
          <w:pgSz w:w="11906" w:h="16839"/>
          <w:pgMar w:top="400" w:right="1440" w:bottom="0" w:left="1785" w:header="0" w:footer="0" w:gutter="0"/>
          <w:cols w:equalWidth="0" w:num="2">
            <w:col w:w="4544" w:space="100"/>
            <w:col w:w="4037"/>
          </w:cols>
        </w:sectPr>
      </w:pPr>
    </w:p>
    <w:p>
      <w:pPr>
        <w:spacing w:before="242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招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标 人： 烟台市烟台山医院</w:t>
      </w:r>
    </w:p>
    <w:p>
      <w:pPr>
        <w:spacing w:before="218" w:line="219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9"/>
          <w:sz w:val="21"/>
          <w:szCs w:val="21"/>
        </w:rPr>
        <w:t>地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 xml:space="preserve">    址： 山东省烟台市莱山区科技大道 10087 号</w:t>
      </w:r>
    </w:p>
    <w:p>
      <w:pPr>
        <w:spacing w:before="219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 xml:space="preserve"> 系 人： 于科长</w:t>
      </w:r>
    </w:p>
    <w:p>
      <w:pPr>
        <w:spacing w:before="219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sz w:val="21"/>
          <w:szCs w:val="21"/>
        </w:rPr>
        <w:t>电    话： 0535-660172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8</w:t>
      </w: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before="68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招标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代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理机构： 山东环宇项目管理有限公司</w:t>
      </w:r>
    </w:p>
    <w:p>
      <w:pPr>
        <w:spacing w:before="219" w:line="219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6"/>
          <w:sz w:val="21"/>
          <w:szCs w:val="21"/>
        </w:rPr>
        <w:t xml:space="preserve">地 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址：  烟台市莱山区观海路 267 号观海大厦 B 座五楼会议室</w:t>
      </w:r>
    </w:p>
    <w:p>
      <w:pPr>
        <w:spacing w:before="219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联 系 人：  林菁</w:t>
      </w:r>
    </w:p>
    <w:p>
      <w:pPr>
        <w:spacing w:before="217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 xml:space="preserve">电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   话：  0535-6677632</w:t>
      </w:r>
    </w:p>
    <w:p>
      <w:pPr>
        <w:spacing w:before="217" w:line="215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电子邮件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：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 xml:space="preserve">  huanyuzhaobiao@163.com</w:t>
      </w:r>
    </w:p>
    <w:p>
      <w:pPr>
        <w:spacing w:line="264" w:lineRule="auto"/>
        <w:rPr>
          <w:rFonts w:ascii="Arial"/>
          <w:color w:val="auto"/>
          <w:sz w:val="21"/>
        </w:rPr>
      </w:pPr>
    </w:p>
    <w:bookmarkEnd w:id="0"/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sectPr>
      <w:type w:val="continuous"/>
      <w:pgSz w:w="11906" w:h="16839"/>
      <w:pgMar w:top="400" w:right="1440" w:bottom="0" w:left="1785" w:header="0" w:footer="0" w:gutter="0"/>
      <w:cols w:equalWidth="0" w:num="1">
        <w:col w:w="86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yYjIzMDJhYmVhMTkyYmI3OWQwYzA0YzdiNGE3YjAifQ=="/>
  </w:docVars>
  <w:rsids>
    <w:rsidRoot w:val="00000000"/>
    <w:rsid w:val="48576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401</Characters>
  <TotalTime>0</TotalTime>
  <ScaleCrop>false</ScaleCrop>
  <LinksUpToDate>false</LinksUpToDate>
  <CharactersWithSpaces>482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2023-09-26T10:45:00Z</dcterms:created>
  <dc:creator>Toby</dc:creator>
  <cp:lastModifiedBy>YING</cp:lastModifiedBy>
  <dcterms:modified xsi:type="dcterms:W3CDTF">2023-09-26T02:46:22Z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2023-09-26T10:46:03Z</vt:filetime>
  </property>
  <property fmtid="{D5CDD505-2E9C-101B-9397-08002B2CF9AE}" pid="4" name="KSOProductBuildVer">
    <vt:lpwstr>2052-11.1.0.14309</vt:lpwstr>
  </property>
  <property fmtid="{D5CDD505-2E9C-101B-9397-08002B2CF9AE}" pid="5" name="ICV">
    <vt:lpwstr>DCAA5765D6BD45F19CD28763913A54A1_12</vt:lpwstr>
  </property>
</Properties>
</file>