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D7F" w:rsidRDefault="00335D7F" w:rsidP="00335D7F">
      <w:pPr>
        <w:jc w:val="center"/>
        <w:rPr>
          <w:rFonts w:ascii="微软雅黑" w:eastAsia="微软雅黑" w:hAnsi="微软雅黑" w:cs="宋体" w:hint="eastAsia"/>
          <w:kern w:val="0"/>
          <w:sz w:val="32"/>
          <w:szCs w:val="32"/>
        </w:rPr>
      </w:pPr>
      <w:r w:rsidRPr="00335D7F">
        <w:rPr>
          <w:rFonts w:ascii="微软雅黑" w:eastAsia="微软雅黑" w:hAnsi="微软雅黑" w:cs="宋体"/>
          <w:kern w:val="0"/>
          <w:sz w:val="32"/>
          <w:szCs w:val="32"/>
        </w:rPr>
        <w:t>卫生部令第91号</w:t>
      </w:r>
    </w:p>
    <w:p w:rsidR="00335D7F" w:rsidRPr="00335D7F" w:rsidRDefault="00335D7F" w:rsidP="00335D7F">
      <w:pPr>
        <w:jc w:val="left"/>
        <w:rPr>
          <w:rFonts w:ascii="微软雅黑" w:eastAsia="微软雅黑" w:hAnsi="微软雅黑" w:cs="宋体"/>
          <w:kern w:val="0"/>
          <w:sz w:val="32"/>
          <w:szCs w:val="32"/>
        </w:rPr>
      </w:pPr>
      <w:r>
        <w:rPr>
          <w:rFonts w:ascii="微软雅黑" w:eastAsia="微软雅黑" w:hAnsi="微软雅黑" w:cs="宋体" w:hint="eastAsia"/>
          <w:kern w:val="0"/>
          <w:sz w:val="32"/>
          <w:szCs w:val="32"/>
        </w:rPr>
        <w:t xml:space="preserve">    </w:t>
      </w:r>
      <w:r w:rsidRPr="00335D7F">
        <w:rPr>
          <w:rFonts w:ascii="仿宋" w:eastAsia="仿宋" w:hAnsi="仿宋" w:cs="宋体" w:hint="eastAsia"/>
          <w:color w:val="474646"/>
          <w:kern w:val="0"/>
          <w:sz w:val="32"/>
          <w:szCs w:val="32"/>
        </w:rPr>
        <w:t>《职业病诊断与鉴定管理办法》已于2013年1月9日经卫生部部务会审议通过，现予公布，自2013年4月10日起施行。</w:t>
      </w:r>
    </w:p>
    <w:p w:rsidR="00335D7F" w:rsidRDefault="00335D7F" w:rsidP="00335D7F">
      <w:pPr>
        <w:ind w:leftChars="50" w:left="105" w:firstLineChars="1700" w:firstLine="5440"/>
        <w:jc w:val="left"/>
        <w:rPr>
          <w:rFonts w:ascii="仿宋" w:eastAsia="仿宋" w:hAnsi="仿宋" w:cs="宋体" w:hint="eastAsia"/>
          <w:color w:val="474646"/>
          <w:kern w:val="0"/>
          <w:sz w:val="32"/>
          <w:szCs w:val="32"/>
        </w:rPr>
      </w:pPr>
      <w:r w:rsidRPr="00335D7F">
        <w:rPr>
          <w:rFonts w:ascii="仿宋" w:eastAsia="仿宋" w:hAnsi="仿宋" w:cs="宋体" w:hint="eastAsia"/>
          <w:color w:val="474646"/>
          <w:kern w:val="0"/>
          <w:sz w:val="32"/>
          <w:szCs w:val="32"/>
        </w:rPr>
        <w:t>部 长 陈 竺</w:t>
      </w:r>
    </w:p>
    <w:p w:rsidR="00335D7F" w:rsidRPr="00335D7F" w:rsidRDefault="00335D7F" w:rsidP="00335D7F">
      <w:pPr>
        <w:ind w:leftChars="50" w:left="105" w:firstLineChars="1700" w:firstLine="5440"/>
        <w:jc w:val="left"/>
        <w:rPr>
          <w:rFonts w:ascii="仿宋" w:eastAsia="仿宋" w:hAnsi="仿宋" w:cs="宋体" w:hint="eastAsia"/>
          <w:color w:val="474646"/>
          <w:kern w:val="0"/>
          <w:sz w:val="32"/>
          <w:szCs w:val="32"/>
        </w:rPr>
      </w:pPr>
      <w:r w:rsidRPr="00335D7F">
        <w:rPr>
          <w:rFonts w:ascii="仿宋" w:eastAsia="仿宋" w:hAnsi="仿宋" w:cs="宋体" w:hint="eastAsia"/>
          <w:color w:val="474646"/>
          <w:kern w:val="0"/>
          <w:sz w:val="32"/>
          <w:szCs w:val="32"/>
        </w:rPr>
        <w:t>2013年2月19日</w:t>
      </w:r>
    </w:p>
    <w:p w:rsidR="00335D7F" w:rsidRDefault="00335D7F" w:rsidP="00335D7F">
      <w:pPr>
        <w:jc w:val="center"/>
        <w:rPr>
          <w:rFonts w:ascii="仿宋" w:eastAsia="仿宋" w:hAnsi="宋体" w:cs="宋体" w:hint="eastAsia"/>
          <w:color w:val="474646"/>
          <w:kern w:val="0"/>
          <w:sz w:val="32"/>
          <w:szCs w:val="32"/>
        </w:rPr>
      </w:pPr>
    </w:p>
    <w:p w:rsidR="00335D7F" w:rsidRPr="00335D7F" w:rsidRDefault="00335D7F" w:rsidP="00335D7F">
      <w:pPr>
        <w:jc w:val="center"/>
        <w:rPr>
          <w:rFonts w:ascii="微软雅黑" w:eastAsia="微软雅黑" w:hAnsi="微软雅黑" w:cs="宋体" w:hint="eastAsia"/>
          <w:color w:val="474646"/>
          <w:kern w:val="0"/>
          <w:sz w:val="32"/>
          <w:szCs w:val="32"/>
        </w:rPr>
      </w:pPr>
      <w:r w:rsidRPr="00335D7F">
        <w:rPr>
          <w:rFonts w:ascii="微软雅黑" w:eastAsia="微软雅黑" w:hAnsi="微软雅黑" w:cs="宋体" w:hint="eastAsia"/>
          <w:bCs/>
          <w:color w:val="474646"/>
          <w:kern w:val="0"/>
          <w:sz w:val="32"/>
          <w:szCs w:val="32"/>
        </w:rPr>
        <w:t>职业病诊断与鉴定管理办法</w:t>
      </w:r>
    </w:p>
    <w:p w:rsidR="00335D7F" w:rsidRPr="00335D7F" w:rsidRDefault="00335D7F" w:rsidP="00335D7F">
      <w:pPr>
        <w:jc w:val="center"/>
        <w:rPr>
          <w:rFonts w:ascii="仿宋" w:eastAsia="仿宋" w:hAnsi="仿宋" w:cs="宋体" w:hint="eastAsia"/>
          <w:b/>
          <w:color w:val="474646"/>
          <w:kern w:val="0"/>
          <w:sz w:val="32"/>
          <w:szCs w:val="32"/>
        </w:rPr>
      </w:pPr>
      <w:r w:rsidRPr="00335D7F">
        <w:rPr>
          <w:rFonts w:ascii="仿宋" w:eastAsia="仿宋" w:hAnsi="仿宋" w:cs="黑体" w:hint="eastAsia"/>
          <w:b/>
          <w:color w:val="474646"/>
          <w:kern w:val="0"/>
          <w:sz w:val="32"/>
          <w:szCs w:val="32"/>
        </w:rPr>
        <w:t>第一章</w:t>
      </w:r>
      <w:r w:rsidRPr="00335D7F">
        <w:rPr>
          <w:rFonts w:ascii="仿宋" w:eastAsia="仿宋" w:hAnsi="仿宋" w:cs="Times New Roman"/>
          <w:b/>
          <w:color w:val="474646"/>
          <w:kern w:val="0"/>
          <w:sz w:val="32"/>
          <w:szCs w:val="32"/>
        </w:rPr>
        <w:t xml:space="preserve"> </w:t>
      </w:r>
      <w:r w:rsidRPr="00335D7F">
        <w:rPr>
          <w:rFonts w:ascii="仿宋" w:eastAsia="仿宋" w:hAnsi="仿宋" w:cs="宋体" w:hint="eastAsia"/>
          <w:b/>
          <w:color w:val="474646"/>
          <w:kern w:val="0"/>
          <w:sz w:val="32"/>
          <w:szCs w:val="32"/>
        </w:rPr>
        <w:t>总</w:t>
      </w:r>
      <w:r w:rsidRPr="00335D7F">
        <w:rPr>
          <w:rFonts w:ascii="仿宋" w:eastAsia="仿宋" w:hAnsi="仿宋" w:cs="黑体" w:hint="eastAsia"/>
          <w:b/>
          <w:color w:val="474646"/>
          <w:kern w:val="0"/>
          <w:sz w:val="32"/>
          <w:szCs w:val="32"/>
        </w:rPr>
        <w:t xml:space="preserve"> </w:t>
      </w:r>
      <w:r w:rsidRPr="00335D7F">
        <w:rPr>
          <w:rFonts w:ascii="仿宋" w:eastAsia="仿宋" w:hAnsi="仿宋" w:cs="宋体" w:hint="eastAsia"/>
          <w:b/>
          <w:color w:val="474646"/>
          <w:kern w:val="0"/>
          <w:sz w:val="32"/>
          <w:szCs w:val="32"/>
        </w:rPr>
        <w:t>则</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第一条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为了规范职业病诊断与鉴定工作，加强职业病诊断与鉴定管理，根据《中华人民共和国职业病防治法》（以下简称《职业病防治法》），制定本办法。</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第二条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职业病诊断与鉴定工作应当按照《职业病防治法》、本办法的有关规定及国家职业病诊断标准进行，遵循科学、公正、及时、便民的原则。</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第三条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职业病诊断机构的设置必须适应职业病防治工作实际需要，充分利用现有医疗卫生资源，实现区域覆盖。</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第四条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各地要加强职业病诊断机构能力建设，提供必要的保障条件，配备相关的人员、设备和工作经费，以满足职业病诊断工作的需要。</w:t>
      </w:r>
    </w:p>
    <w:p w:rsidR="00335D7F" w:rsidRPr="00335D7F" w:rsidRDefault="00335D7F" w:rsidP="00335D7F">
      <w:pPr>
        <w:jc w:val="center"/>
        <w:rPr>
          <w:rFonts w:ascii="仿宋" w:eastAsia="仿宋" w:hAnsi="仿宋" w:cs="宋体"/>
          <w:b/>
          <w:color w:val="474646"/>
          <w:kern w:val="0"/>
          <w:sz w:val="32"/>
          <w:szCs w:val="32"/>
        </w:rPr>
      </w:pPr>
      <w:r w:rsidRPr="00335D7F">
        <w:rPr>
          <w:rFonts w:ascii="仿宋" w:eastAsia="仿宋" w:hAnsi="仿宋" w:cs="黑体" w:hint="eastAsia"/>
          <w:b/>
          <w:color w:val="474646"/>
          <w:kern w:val="0"/>
          <w:sz w:val="32"/>
          <w:szCs w:val="32"/>
        </w:rPr>
        <w:t>第二章</w:t>
      </w:r>
      <w:r w:rsidRPr="00335D7F">
        <w:rPr>
          <w:rFonts w:ascii="仿宋" w:eastAsia="仿宋" w:hAnsi="仿宋" w:cs="Times New Roman"/>
          <w:b/>
          <w:color w:val="474646"/>
          <w:kern w:val="0"/>
          <w:sz w:val="32"/>
          <w:szCs w:val="32"/>
        </w:rPr>
        <w:t xml:space="preserve"> </w:t>
      </w:r>
      <w:r w:rsidRPr="00335D7F">
        <w:rPr>
          <w:rFonts w:ascii="仿宋" w:eastAsia="仿宋" w:hAnsi="仿宋" w:cs="宋体" w:hint="eastAsia"/>
          <w:b/>
          <w:color w:val="474646"/>
          <w:kern w:val="0"/>
          <w:sz w:val="32"/>
          <w:szCs w:val="32"/>
        </w:rPr>
        <w:t>诊断机构</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第五条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省、自治区、直辖市人民政府卫生行政部门（以</w:t>
      </w:r>
      <w:r w:rsidRPr="00335D7F">
        <w:rPr>
          <w:rFonts w:ascii="仿宋" w:eastAsia="仿宋" w:hAnsi="仿宋" w:cs="宋体" w:hint="eastAsia"/>
          <w:color w:val="474646"/>
          <w:kern w:val="0"/>
          <w:sz w:val="32"/>
          <w:szCs w:val="32"/>
        </w:rPr>
        <w:lastRenderedPageBreak/>
        <w:t>下简称省级卫生行政部门）应当结合本行政区域职业病防治工作制定职业病诊断机构设置规划，报省级人民政府批准后实施。</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第六条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职业病诊断机构应当具备下列条件：</w:t>
      </w:r>
    </w:p>
    <w:p w:rsidR="00335D7F" w:rsidRPr="00335D7F" w:rsidRDefault="00335D7F" w:rsidP="00335D7F">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（一）持有《医疗机构执业许可证》；</w:t>
      </w:r>
    </w:p>
    <w:p w:rsidR="00335D7F" w:rsidRPr="00335D7F" w:rsidRDefault="00335D7F" w:rsidP="00335D7F">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（二）具有相应的诊疗科目及与开展职业病诊断相适应的职业病诊断医师等相关医疗卫生技术人员；</w:t>
      </w:r>
    </w:p>
    <w:p w:rsidR="00335D7F" w:rsidRPr="00335D7F" w:rsidRDefault="00335D7F" w:rsidP="00335D7F">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（三）具有与开展职业病诊断相适应的场所和仪器、设备；</w:t>
      </w:r>
    </w:p>
    <w:p w:rsidR="00335D7F" w:rsidRPr="00335D7F" w:rsidRDefault="00335D7F" w:rsidP="00335D7F">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（四）具有健全的职业病诊断质量管理制度。</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第七条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医疗卫生机构申请开展职业病诊断，应当向省级卫生行政部门提交以下资料：</w:t>
      </w:r>
    </w:p>
    <w:p w:rsidR="00335D7F" w:rsidRPr="00335D7F" w:rsidRDefault="00335D7F" w:rsidP="00335D7F">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（一）职业病诊断机构申请表；</w:t>
      </w:r>
    </w:p>
    <w:p w:rsidR="00335D7F" w:rsidRPr="00335D7F" w:rsidRDefault="00335D7F" w:rsidP="00335D7F">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（二）《医疗机构执业许可证》及副本的复印件；</w:t>
      </w:r>
    </w:p>
    <w:p w:rsidR="00335D7F" w:rsidRPr="00335D7F" w:rsidRDefault="00335D7F" w:rsidP="00335D7F">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（三）与申请开展的职业病诊断项目相关的诊疗科目及相关资料；</w:t>
      </w:r>
    </w:p>
    <w:p w:rsidR="00335D7F" w:rsidRPr="00335D7F" w:rsidRDefault="00335D7F" w:rsidP="00335D7F">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（四）与申请项目相适应的职业病诊断医师等相关医疗卫生技术人员情况；</w:t>
      </w:r>
    </w:p>
    <w:p w:rsidR="00335D7F" w:rsidRPr="00335D7F" w:rsidRDefault="00335D7F" w:rsidP="00335D7F">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（五）与申请项目相适应的场所和仪器、设备清单；</w:t>
      </w:r>
    </w:p>
    <w:p w:rsidR="00335D7F" w:rsidRPr="00335D7F" w:rsidRDefault="00335D7F" w:rsidP="00335D7F">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（六）职业病诊断质量管理制度有关资料；</w:t>
      </w:r>
    </w:p>
    <w:p w:rsidR="00335D7F" w:rsidRPr="00335D7F" w:rsidRDefault="00335D7F" w:rsidP="00335D7F">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（七）省级卫生行政部门规定提交的其他资料。</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第八条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省级卫生行政部门收到申请材料后，应当在五个工作日内作出是否受理的决定，不受理的应当说明理由并</w:t>
      </w:r>
      <w:r w:rsidRPr="00335D7F">
        <w:rPr>
          <w:rFonts w:ascii="仿宋" w:eastAsia="仿宋" w:hAnsi="仿宋" w:cs="宋体" w:hint="eastAsia"/>
          <w:color w:val="474646"/>
          <w:kern w:val="0"/>
          <w:sz w:val="32"/>
          <w:szCs w:val="32"/>
        </w:rPr>
        <w:lastRenderedPageBreak/>
        <w:t>书面通知申请单位。</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决定受理的，省级卫生行政部门应当及时组织专家组进行技术评审。专家组应当自卫生行政部门受理申请之日起六十日内完成和提交技术评审报告，并对提交的技术评审报告负责。</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第九条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省级卫生行政部门应当自收到技术评审报告之日起二十个工作日内，作出是否批准的决定。</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对批准的申请单位颁发职业病诊断机构批准证书；不批准的应当说明理由并书面通知申请单位。</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职业病诊断机构批准证书有效期为五年。</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第十条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职业病诊断机构需要延续依法取得的职业病诊断机构批准证书有效期的，应当在批准证书有效期届满三十日前，向原批准机关申请延续。经原批准机关审核合格的，延续批准证书。</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第十一条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符合本办法第六条规定的公立医疗卫生机构可以申请开展职业病诊断工作。</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设区的市没有医疗卫生机构申请开展职业病诊断的，省级卫生行政部门应当根据职业病诊断工作的需要，指定公立医疗卫生机构承担职业病诊断工作，并使其在规定时间内达到本办法第六条规定的条件。</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第十二条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职业病诊断机构的职责是：</w:t>
      </w:r>
    </w:p>
    <w:p w:rsidR="00335D7F" w:rsidRPr="00335D7F" w:rsidRDefault="00335D7F" w:rsidP="00335D7F">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（一）在批准的职业病诊断项目范围内开展职业病诊断；</w:t>
      </w:r>
    </w:p>
    <w:p w:rsidR="00335D7F" w:rsidRPr="00335D7F" w:rsidRDefault="00335D7F" w:rsidP="00335D7F">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lastRenderedPageBreak/>
        <w:t>（二）报告职业病；</w:t>
      </w:r>
    </w:p>
    <w:p w:rsidR="00335D7F" w:rsidRPr="00335D7F" w:rsidRDefault="00335D7F" w:rsidP="00335D7F">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（三）报告职业病诊断工作情况；</w:t>
      </w:r>
    </w:p>
    <w:p w:rsidR="00335D7F" w:rsidRPr="00335D7F" w:rsidRDefault="00335D7F" w:rsidP="00335D7F">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（四）承担《职业病防治法》中规定的其他职责。</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第十三条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职业病诊断机构依法独立行使诊断权，并对其作出的职业病诊断结论负责。</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第十四条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职业病诊断机构应当建立和健全职业病诊断管理制度，加强职业病诊断医师等有关医疗卫生人员技术培训和政策、法律培训，并采取措施改善职业病诊断工作条件，提高职业病诊断服务质量和水平。</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第十五条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职业病诊断机构应当公开职业病诊断程序，方便劳动者进行职业病诊断。</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职业病诊断机构及其相关工作人员应当尊重、关心、爱护劳动者，保护劳动者的隐私。</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第十六条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从事职业病诊断的医师应当具备下列条件，并取得省级卫生行政部门颁发的职业病诊断资格证书：</w:t>
      </w:r>
    </w:p>
    <w:p w:rsidR="00335D7F" w:rsidRPr="00335D7F" w:rsidRDefault="00335D7F" w:rsidP="00335D7F">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（一）具有医师执业证书；</w:t>
      </w:r>
    </w:p>
    <w:p w:rsidR="00335D7F" w:rsidRPr="00335D7F" w:rsidRDefault="00335D7F" w:rsidP="00335D7F">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（二）具有中级以上卫生专业技术职务任职资格；</w:t>
      </w:r>
    </w:p>
    <w:p w:rsidR="00335D7F" w:rsidRPr="00335D7F" w:rsidRDefault="00335D7F" w:rsidP="00335D7F">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（三）熟悉职业病防治法律法规和职业病诊断标准；</w:t>
      </w:r>
    </w:p>
    <w:p w:rsidR="00335D7F" w:rsidRPr="00335D7F" w:rsidRDefault="00335D7F" w:rsidP="00335D7F">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（四）从事职业病诊断、鉴定相关工作三年以上；</w:t>
      </w:r>
    </w:p>
    <w:p w:rsidR="00335D7F" w:rsidRPr="00335D7F" w:rsidRDefault="00335D7F" w:rsidP="00335D7F">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（五）按规定参加职业病诊断医师相应专业的培训，并考核合格。</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第十七条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职业病诊断医师应当依法在其资质范围内从</w:t>
      </w:r>
      <w:r w:rsidRPr="00335D7F">
        <w:rPr>
          <w:rFonts w:ascii="仿宋" w:eastAsia="仿宋" w:hAnsi="仿宋" w:cs="宋体" w:hint="eastAsia"/>
          <w:color w:val="474646"/>
          <w:kern w:val="0"/>
          <w:sz w:val="32"/>
          <w:szCs w:val="32"/>
        </w:rPr>
        <w:lastRenderedPageBreak/>
        <w:t>事职业病诊断工作，不得从事超出其资质范围的职业病诊断工作。</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第十八条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省级卫生行政部门应当向社会公布本行政区域内职业病诊断机构名单、地址、诊断项目等相关信息。</w:t>
      </w:r>
    </w:p>
    <w:p w:rsidR="00335D7F" w:rsidRPr="00335D7F" w:rsidRDefault="00335D7F" w:rsidP="006857A9">
      <w:pPr>
        <w:jc w:val="center"/>
        <w:rPr>
          <w:rFonts w:ascii="仿宋" w:eastAsia="仿宋" w:hAnsi="仿宋" w:cs="宋体"/>
          <w:b/>
          <w:color w:val="474646"/>
          <w:kern w:val="0"/>
          <w:sz w:val="32"/>
          <w:szCs w:val="32"/>
        </w:rPr>
      </w:pPr>
      <w:r w:rsidRPr="00335D7F">
        <w:rPr>
          <w:rFonts w:ascii="仿宋" w:eastAsia="仿宋" w:hAnsi="仿宋" w:cs="黑体" w:hint="eastAsia"/>
          <w:b/>
          <w:color w:val="474646"/>
          <w:kern w:val="0"/>
          <w:sz w:val="32"/>
          <w:szCs w:val="32"/>
        </w:rPr>
        <w:t xml:space="preserve">第三章 </w:t>
      </w:r>
      <w:r w:rsidRPr="00335D7F">
        <w:rPr>
          <w:rFonts w:ascii="仿宋" w:eastAsia="仿宋" w:hAnsi="仿宋" w:cs="Times New Roman"/>
          <w:b/>
          <w:color w:val="474646"/>
          <w:kern w:val="0"/>
          <w:sz w:val="32"/>
          <w:szCs w:val="32"/>
        </w:rPr>
        <w:t xml:space="preserve"> </w:t>
      </w:r>
      <w:r w:rsidRPr="00335D7F">
        <w:rPr>
          <w:rFonts w:ascii="仿宋" w:eastAsia="仿宋" w:hAnsi="仿宋" w:cs="宋体" w:hint="eastAsia"/>
          <w:b/>
          <w:color w:val="474646"/>
          <w:kern w:val="0"/>
          <w:sz w:val="32"/>
          <w:szCs w:val="32"/>
        </w:rPr>
        <w:t>诊</w:t>
      </w:r>
      <w:r w:rsidRPr="00335D7F">
        <w:rPr>
          <w:rFonts w:ascii="仿宋" w:eastAsia="仿宋" w:hAnsi="仿宋" w:cs="黑体" w:hint="eastAsia"/>
          <w:b/>
          <w:color w:val="474646"/>
          <w:kern w:val="0"/>
          <w:sz w:val="32"/>
          <w:szCs w:val="32"/>
        </w:rPr>
        <w:t xml:space="preserve"> </w:t>
      </w:r>
      <w:r w:rsidRPr="00335D7F">
        <w:rPr>
          <w:rFonts w:ascii="仿宋" w:eastAsia="仿宋" w:hAnsi="仿宋" w:cs="宋体" w:hint="eastAsia"/>
          <w:b/>
          <w:color w:val="474646"/>
          <w:kern w:val="0"/>
          <w:sz w:val="32"/>
          <w:szCs w:val="32"/>
        </w:rPr>
        <w:t>断</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第十九条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劳动者可以选择用人单位所在地、本人户籍所在地或者经常居住地的职业病诊断机构进行职业病诊断。</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第二十条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职业病诊断机构应当按照《职业病防治法》、本办法的有关规定和国家职业病诊断标准，依据劳动者的职业史、职业病危害接触史和工作场所职业病危害因素情况、临床表现以及辅助检查结果等，进行综合分析，作出诊断结论。</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第二十一条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职业病诊断需要以下资料：</w:t>
      </w:r>
    </w:p>
    <w:p w:rsidR="00335D7F" w:rsidRPr="00335D7F" w:rsidRDefault="00335D7F" w:rsidP="00335D7F">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（一）劳动者职业史和职业病危害接触史（包括在岗时间、工种、岗位、接触的职业病危害因素名称等）；</w:t>
      </w:r>
    </w:p>
    <w:p w:rsidR="00335D7F" w:rsidRPr="00335D7F" w:rsidRDefault="00335D7F" w:rsidP="00335D7F">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（二）劳动者职业健康检查结果；</w:t>
      </w:r>
    </w:p>
    <w:p w:rsidR="00335D7F" w:rsidRPr="00335D7F" w:rsidRDefault="00335D7F" w:rsidP="00335D7F">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（三）工作场所职业病危害因素检测结果；</w:t>
      </w:r>
    </w:p>
    <w:p w:rsidR="00335D7F" w:rsidRPr="00335D7F" w:rsidRDefault="00335D7F" w:rsidP="00335D7F">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（四）职业性放射性疾病诊断还需要个人剂量监测档案等资料；</w:t>
      </w:r>
    </w:p>
    <w:p w:rsidR="00335D7F" w:rsidRPr="00335D7F" w:rsidRDefault="00335D7F" w:rsidP="00335D7F">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（五）与诊断有关的其他资料。</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第二十二条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劳动者依法要求进行职业病诊断的，职业病诊断机构应当接诊，并告知劳动者职业病诊断的程序和所</w:t>
      </w:r>
      <w:r w:rsidRPr="00335D7F">
        <w:rPr>
          <w:rFonts w:ascii="仿宋" w:eastAsia="仿宋" w:hAnsi="仿宋" w:cs="宋体" w:hint="eastAsia"/>
          <w:color w:val="474646"/>
          <w:kern w:val="0"/>
          <w:sz w:val="32"/>
          <w:szCs w:val="32"/>
        </w:rPr>
        <w:lastRenderedPageBreak/>
        <w:t>需材料。劳动者应当填写《职业病诊断就诊登记表》，并提交其掌握的本办法第二十一条规定的职业病诊断资料。</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第二十三条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在确认劳动者职业史、职业病危害接触史时，当事人对劳动关系、工种、工作岗位或者在岗时间有争议的，职业病诊断机构应当告知当事人依法向用人单位所在地的劳动人事争议仲裁委员会申请仲裁。</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第二十四条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职业病诊断机构进行职业病诊断时，应当书面通知劳动者所在的用人单位提供其掌握的本办法第二十一条规定的职业病诊断资料，用人单位应当在接到通知后的十日内如实提供。</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第二十五条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用人单位未在规定时间内提供职业病诊断所需要资料的，职业病诊断机构可以依法提请安全生产监督管理部门督促用人单位提供。</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第二十六条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劳动者对用人单位提供的工作场所职业病危害因素检测结果等资料有异议，或者因劳动者的用人单位解散、破产，无用人单位提供上述资料的，职业病诊断机构应当依法提请用人单位所在地安全生产监督管理部门进行调查。</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职业病诊断机构在安全生产监督管理部门作出调查结论或者判定前应当中止职业病诊断。</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第二十七条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职业病诊断机构需要了解工作场所职业病危害因素情况时，可以对工作场所进行现场调查，也可以依</w:t>
      </w:r>
      <w:r w:rsidRPr="00335D7F">
        <w:rPr>
          <w:rFonts w:ascii="仿宋" w:eastAsia="仿宋" w:hAnsi="仿宋" w:cs="宋体" w:hint="eastAsia"/>
          <w:color w:val="474646"/>
          <w:kern w:val="0"/>
          <w:sz w:val="32"/>
          <w:szCs w:val="32"/>
        </w:rPr>
        <w:lastRenderedPageBreak/>
        <w:t>法提请安全生产监督管理部门组织现场调查。</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第二十八条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经安全生产监督管理部门督促，用人单位仍不提供工作场所职业病危害因素检测结果、职业健康监护档案等资料或者提供资料不全的，职业病诊断机构应当结合劳动者的临床表现、辅助检查结果和劳动者的职业史、职业病危害接触史，并参考劳动者自述、安全生产监督管理部门提供的日常监督检查信息等，作出职业病诊断结论。仍不能作出职业病诊断的，应当提出相关医学意见或者建议。</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第二十九条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职业病诊断机构在进行职业病诊断时，应当组织三名以上单数职业病诊断医师进行集体诊断。</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职业病诊断医师应当独立分析、判断、提出诊断意见，任何单位和个人无权干预。</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第三十条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职业病诊断机构在进行职业病诊断时，诊断医师对诊断结论有意见分歧的，应当根据半数以上诊断医师的一致意见形成诊断结论，对不同意见应当如实记录。参加诊断的职业病诊断医师不得弃权。</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第三十一条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职业病诊断机构可以根据诊断需要，聘请其他单位职业病诊断医师参加诊断。必要时，可以邀请相关专业专家提供咨询意见。</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第三十二条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职业病诊断机构作出职业病诊断结论后，应当出具职业病诊断证明书。</w:t>
      </w:r>
    </w:p>
    <w:p w:rsidR="00335D7F" w:rsidRPr="00335D7F" w:rsidRDefault="00335D7F" w:rsidP="00335D7F">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职业病诊断证明书应当包括以下内容：</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lastRenderedPageBreak/>
        <w:t>（一）劳动者、用人单位基本信息；</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（二）诊断结论。确诊为职业病的，应当载明职业病的名称、程度（期别）、处理意见；</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（三）诊断时间。</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职业病诊断证明书应当由参加诊断的医师共同签署，并经职业病诊断机构审核盖章。</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职业病诊断证明书一式三份，劳动者、用人单位各一份，诊断机构存档一份。</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职业病诊断证明书的格式由卫生部统一规定。</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第三十三条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职业病诊断机构应当建立职业病诊断档案并永久保存，档案应当包括：</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（一）职业病诊断证明书；</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 xml:space="preserve">（二）职业病诊断过程记录，包括参加诊断的人员、时间、地点、讨论内容及诊断结论； </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（三）用人单位、劳动者和相关部门、机构提交的有关资料；</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（四）临床检查与实验室检验等资料；</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（五）与诊断有关的其他资料。</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第三十四条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职业病诊断机构发现职业病病人或者疑似职业病病人时，应当及时向所在地卫生行政部门和安全生产监督管理部门报告。</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确诊为职业病的，职业病诊断机构可以根据需要，向相关监管部门、用人单位提出专业建议。</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lastRenderedPageBreak/>
        <w:t>第三十五条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未取得职业病诊断资质的医疗卫生机构，在诊疗活动中怀疑劳动者健康损害可能与其所从事的职业有关时，应当及时告知劳动者到职业病诊断机构进行职业病诊断。</w:t>
      </w:r>
    </w:p>
    <w:p w:rsidR="00335D7F" w:rsidRPr="00335D7F" w:rsidRDefault="00335D7F" w:rsidP="006857A9">
      <w:pPr>
        <w:jc w:val="center"/>
        <w:rPr>
          <w:rFonts w:ascii="仿宋" w:eastAsia="仿宋" w:hAnsi="仿宋" w:cs="宋体"/>
          <w:b/>
          <w:color w:val="474646"/>
          <w:kern w:val="0"/>
          <w:sz w:val="32"/>
          <w:szCs w:val="32"/>
        </w:rPr>
      </w:pPr>
      <w:r w:rsidRPr="00335D7F">
        <w:rPr>
          <w:rFonts w:ascii="仿宋" w:eastAsia="仿宋" w:hAnsi="仿宋" w:cs="黑体" w:hint="eastAsia"/>
          <w:b/>
          <w:color w:val="474646"/>
          <w:kern w:val="0"/>
          <w:sz w:val="32"/>
          <w:szCs w:val="32"/>
        </w:rPr>
        <w:t>第四章</w:t>
      </w:r>
      <w:r w:rsidRPr="00335D7F">
        <w:rPr>
          <w:rFonts w:ascii="仿宋" w:eastAsia="仿宋" w:hAnsi="仿宋" w:cs="Times New Roman"/>
          <w:b/>
          <w:color w:val="474646"/>
          <w:kern w:val="0"/>
          <w:sz w:val="32"/>
          <w:szCs w:val="32"/>
        </w:rPr>
        <w:t xml:space="preserve"> </w:t>
      </w:r>
      <w:r w:rsidRPr="00335D7F">
        <w:rPr>
          <w:rFonts w:ascii="仿宋" w:eastAsia="仿宋" w:hAnsi="仿宋" w:cs="宋体" w:hint="eastAsia"/>
          <w:b/>
          <w:color w:val="474646"/>
          <w:kern w:val="0"/>
          <w:sz w:val="32"/>
          <w:szCs w:val="32"/>
        </w:rPr>
        <w:t>鉴</w:t>
      </w:r>
      <w:r w:rsidRPr="00335D7F">
        <w:rPr>
          <w:rFonts w:ascii="仿宋" w:eastAsia="仿宋" w:hAnsi="仿宋" w:cs="黑体" w:hint="eastAsia"/>
          <w:b/>
          <w:color w:val="474646"/>
          <w:kern w:val="0"/>
          <w:sz w:val="32"/>
          <w:szCs w:val="32"/>
        </w:rPr>
        <w:t xml:space="preserve"> </w:t>
      </w:r>
      <w:r w:rsidRPr="00335D7F">
        <w:rPr>
          <w:rFonts w:ascii="仿宋" w:eastAsia="仿宋" w:hAnsi="仿宋" w:cs="宋体" w:hint="eastAsia"/>
          <w:b/>
          <w:color w:val="474646"/>
          <w:kern w:val="0"/>
          <w:sz w:val="32"/>
          <w:szCs w:val="32"/>
        </w:rPr>
        <w:t>定</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第三十六条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当事人对职业病诊断机构作出的职业病诊断结论有异议的，可以在接到职业病诊断证明书之日起三十日内，向职业病诊断机构所在地设区的市级卫生行政部门申请鉴定。</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设区的市级职业病诊断鉴定委员会负责职业病诊断争议的首次鉴定。</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当事人对设区的市级职业病鉴定结论不服的，可以在接到鉴定书之日起十五日内，向原鉴定组织所在地省级卫生行政部门申请再鉴定。</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职业病鉴定实行两级鉴定制，省级职业病鉴定结论为最终鉴定。</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第三十七条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卫生行政部门可以指定办事机构，具体承担职业病鉴定的组织和日常性工作。职业病鉴定办事机构的职责是：</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（一）接受当事人申请；</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（二）组织当事人或者接受当事人委托抽取职业病鉴定专家；</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（三）组织职业病鉴定会议，负责会议记录、职业病鉴定相</w:t>
      </w:r>
      <w:r w:rsidRPr="00335D7F">
        <w:rPr>
          <w:rFonts w:ascii="仿宋" w:eastAsia="仿宋" w:hAnsi="仿宋" w:cs="宋体" w:hint="eastAsia"/>
          <w:color w:val="474646"/>
          <w:kern w:val="0"/>
          <w:sz w:val="32"/>
          <w:szCs w:val="32"/>
        </w:rPr>
        <w:lastRenderedPageBreak/>
        <w:t>关文书的收发及其他事务性工作；</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（四）建立并管理职业病鉴定档案；</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（五）承担卫生行政部门委托的有关职业病鉴定的其他工作。</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职业病诊断机构不能作为职业病鉴定办事机构。</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第三十八条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设区的市级以上地方卫生行政部门应当向社会公布本行政区域内依法承担职业病鉴定工作的办事机构的名称、工作时间、地点和鉴定工作程序。</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第三十九条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省级卫生行政部门应当设立职业病鉴定专家库（以下简称专家库），并根据实际工作需要及时调整其成员。专家库可以按照专业类别进行分组。</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第四十条专家库应当以取得各类职业病诊断资格的医师为主要成员，吸收临床相关学科、职业卫生、放射卫生等相关专业的专家组成。专家应当具备下列条件：</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（一）具有良好的业务素质和职业道德；</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（二）具有相关专业的高级专业技术职务任职资格；</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（三）熟悉职业病防治法律法规和职业病诊断标准；</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（四）身体健康，能够胜任职业病鉴定工作。</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第四十一条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参加职业病鉴定的专家，应当由申请鉴定的当事人或者当事人委托的职业病鉴定办事机构从专家库中按照专业类别以随机抽取的方式确定。抽取的专家组成职业病鉴定专家组（以下简称专家组）。</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经当事人同意，职业病鉴定办事机构可以根据鉴定需要</w:t>
      </w:r>
      <w:r w:rsidRPr="00335D7F">
        <w:rPr>
          <w:rFonts w:ascii="仿宋" w:eastAsia="仿宋" w:hAnsi="仿宋" w:cs="宋体" w:hint="eastAsia"/>
          <w:color w:val="474646"/>
          <w:kern w:val="0"/>
          <w:sz w:val="32"/>
          <w:szCs w:val="32"/>
        </w:rPr>
        <w:lastRenderedPageBreak/>
        <w:t>聘请本省、自治区、直辖市以外的相关专业专家作为专家组成员，并有表决权。</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第四十二条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专家组人数为五人以上单数，其中相关专业职业病诊断医师应当为本次专家人数的半数以上。疑难病例应当增加专家组人数，充分听取意见。专家组设组长一名，由专家组成员推举产生。</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职业病鉴定会议由专家组组长主持。</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第四十三条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参与职业病鉴定的专家有下列情形之一的，应当回避：</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（一）是职业病鉴定当事人或者当事人近亲属的；</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（二）已参加当事人职业病诊断或者首次鉴定的；</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（三）与职业病鉴定当事人有利害关系的；</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（四）与职业病鉴定当事人有其他关系，可能影响鉴定公正的。</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第四十四条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当事人申请职业病鉴定时，应当提供以下资料：</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（一）职业病鉴定申请书；</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（二）职业病诊断证明书，申请省级鉴定的还应当提交市级职业病鉴定书；</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（三）卫生行政部门要求提供的其他有关资料。</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第四十五条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职业病鉴定办事机构应当自收到申请资料之日起五个工作日内完成资料审核，对资料齐全的发给受理</w:t>
      </w:r>
      <w:r w:rsidRPr="00335D7F">
        <w:rPr>
          <w:rFonts w:ascii="仿宋" w:eastAsia="仿宋" w:hAnsi="仿宋" w:cs="宋体" w:hint="eastAsia"/>
          <w:color w:val="474646"/>
          <w:kern w:val="0"/>
          <w:sz w:val="32"/>
          <w:szCs w:val="32"/>
        </w:rPr>
        <w:lastRenderedPageBreak/>
        <w:t>通知书；资料不全的，应当书面通知当事人补充。资料补充齐全的，应当受理申请并组织鉴定。</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职业病鉴定办事机构收到当事人鉴定申请之后，根据需要可以向原职业病诊断机构或者首次职业病鉴定的办事机构调阅有关的诊断、鉴定资料。原职业病诊断机构或者首次职业病鉴定办事机构应当在接到通知之日起十五日内提交。</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职业病鉴定办事机构应当在受理鉴定申请之日起六十日内组织鉴定、形成鉴定结论，并在鉴定结论形成后十五日内出具职业病鉴定书。</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第四十六条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根据职业病鉴定工作需要，职业病鉴定办事机构可以向有关单位调取与职业病诊断、鉴定有关的资料，有关单位应当如实、及时提供。</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专家组应当听取当事人的陈述和申辩，必要时可以组织进行医学检查。</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需要了解被鉴定人的工作场所职业病危害因素情况时，职业病鉴定办事机构根据专家组的意见可以对工作场所进行现场调查，或者依法提请安全生产监督管理部门组织现场调查。依法提请安全生产监督管理部门组织现场调查的，在现场调查结论或者判定作出前，职业病鉴定应当中止。</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职业病鉴定应当遵循客观、公正的原则，专家组进行职业病鉴定时，可以邀请有关单位人员旁听职业病鉴定会。所有参与职业病鉴定的人员应当依法保护被鉴定人的个人隐</w:t>
      </w:r>
      <w:r w:rsidRPr="00335D7F">
        <w:rPr>
          <w:rFonts w:ascii="仿宋" w:eastAsia="仿宋" w:hAnsi="仿宋" w:cs="宋体" w:hint="eastAsia"/>
          <w:color w:val="474646"/>
          <w:kern w:val="0"/>
          <w:sz w:val="32"/>
          <w:szCs w:val="32"/>
        </w:rPr>
        <w:lastRenderedPageBreak/>
        <w:t>私。</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第四十七条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专家组应当认真审阅鉴定资料，依照有关规定和职业病诊断标准，经充分合议后，根据专业知识独立进行鉴定。在事实清楚的基础上，进行综合分析，作出鉴定结论，并制作鉴定书。</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鉴定结论应当经专家组三分之二以上成员通过。</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第四十八条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职业病鉴定书应当包括以下内容：</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（一）劳动者、用人单位的基本信息及鉴定事由；</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（二）鉴定结论及其依据，如果为职业病，应当注明职业病名称、程度（期别）；</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（三）鉴定时间。</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鉴定书加盖职业病诊断鉴定委员会印章。</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首次鉴定的职业病鉴定书一式四份，劳动者、用人单位、原诊断机构各一份，职业病鉴定办事机构存档一份；再次鉴定的职业病鉴定书一式五份，劳动者、用人单位、原诊断机构、首次职业病鉴定办事机构各一份，再次职业病鉴定办事机构存档一份。</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职业病鉴定书的格式由卫生部统一规定。</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第四十九条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职业病鉴定书应当于鉴定结论作出之日起二十日内由职业病鉴定办事机构送达当事人。</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第五十条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鉴定结论与诊断结论或者首次鉴定结论不一致的，职业病鉴定办事机构应当及时向相关卫生行政部门和</w:t>
      </w:r>
      <w:r w:rsidRPr="00335D7F">
        <w:rPr>
          <w:rFonts w:ascii="仿宋" w:eastAsia="仿宋" w:hAnsi="仿宋" w:cs="宋体" w:hint="eastAsia"/>
          <w:color w:val="474646"/>
          <w:kern w:val="0"/>
          <w:sz w:val="32"/>
          <w:szCs w:val="32"/>
        </w:rPr>
        <w:lastRenderedPageBreak/>
        <w:t>安全生产监督管理部门报告。</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第五十一条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职业病鉴定办事机构应当如实记录职业病鉴定过程，内容应当包括：</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（一）专家组的组成；</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（二）鉴定时间；</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（三）鉴定所用资料；</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（四）鉴定专家的发言及其鉴定意见；</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（五）表决情况；</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（六）经鉴定专家签字的鉴定结论；</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（七）与鉴定有关的其他资料。</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有当事人陈述和申辩的，应当如实记录。</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鉴定结束后，鉴定记录应当随同职业病鉴定书一并由职业病鉴定办事机构存档，永久保存。</w:t>
      </w:r>
    </w:p>
    <w:p w:rsidR="00335D7F" w:rsidRPr="00335D7F" w:rsidRDefault="00335D7F" w:rsidP="006857A9">
      <w:pPr>
        <w:jc w:val="center"/>
        <w:rPr>
          <w:rFonts w:ascii="仿宋" w:eastAsia="仿宋" w:hAnsi="仿宋" w:cs="宋体"/>
          <w:b/>
          <w:color w:val="474646"/>
          <w:kern w:val="0"/>
          <w:sz w:val="32"/>
          <w:szCs w:val="32"/>
        </w:rPr>
      </w:pPr>
      <w:r w:rsidRPr="00335D7F">
        <w:rPr>
          <w:rFonts w:ascii="仿宋" w:eastAsia="仿宋" w:hAnsi="仿宋" w:cs="黑体" w:hint="eastAsia"/>
          <w:b/>
          <w:color w:val="474646"/>
          <w:kern w:val="0"/>
          <w:sz w:val="32"/>
          <w:szCs w:val="32"/>
        </w:rPr>
        <w:t>第五章</w:t>
      </w:r>
      <w:r w:rsidRPr="00335D7F">
        <w:rPr>
          <w:rFonts w:ascii="仿宋" w:eastAsia="仿宋" w:hAnsi="仿宋" w:cs="仿宋" w:hint="eastAsia"/>
          <w:b/>
          <w:color w:val="474646"/>
          <w:kern w:val="0"/>
          <w:sz w:val="32"/>
          <w:szCs w:val="32"/>
        </w:rPr>
        <w:t xml:space="preserve"> </w:t>
      </w:r>
      <w:r w:rsidRPr="00335D7F">
        <w:rPr>
          <w:rFonts w:ascii="仿宋" w:eastAsia="仿宋" w:hAnsi="仿宋" w:cs="宋体" w:hint="eastAsia"/>
          <w:b/>
          <w:color w:val="474646"/>
          <w:kern w:val="0"/>
          <w:sz w:val="32"/>
          <w:szCs w:val="32"/>
        </w:rPr>
        <w:t>监督管理</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第五十二条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县级以上地方卫生行政部门应当制定职业病诊断机构年度监督检查计划，定期对职业病诊断机构进行监督检查，检查内容包括：</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（一）法律法规、标准的执行情况；</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（二）规章制度建立情况；</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（三）人员、岗位职责落实和培训等情况；</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（四）职业病报告情况等。</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省级卫生行政部门每年应当至少组织一次监督检查；设</w:t>
      </w:r>
      <w:r w:rsidRPr="00335D7F">
        <w:rPr>
          <w:rFonts w:ascii="仿宋" w:eastAsia="仿宋" w:hAnsi="仿宋" w:cs="宋体" w:hint="eastAsia"/>
          <w:color w:val="474646"/>
          <w:kern w:val="0"/>
          <w:sz w:val="32"/>
          <w:szCs w:val="32"/>
        </w:rPr>
        <w:lastRenderedPageBreak/>
        <w:t>区的市级卫生行政部门每年应当至少组织一次监督检查并不定期抽查；县级卫生行政部门负责日常监督检查。</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第五十三条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设区的市级以上地方卫生行政部门应当加强对职业病鉴定办事机构的监督管理，对职业病鉴定工作程序、制度落实情况及职业病报告等相关工作情况进行监督检查。</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第五十四条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省级卫生行政部门负责对职业病诊断机构进行定期考核。</w:t>
      </w:r>
    </w:p>
    <w:p w:rsidR="00335D7F" w:rsidRPr="00335D7F" w:rsidRDefault="00335D7F" w:rsidP="006857A9">
      <w:pPr>
        <w:jc w:val="center"/>
        <w:rPr>
          <w:rFonts w:ascii="仿宋" w:eastAsia="仿宋" w:hAnsi="仿宋" w:cs="宋体"/>
          <w:b/>
          <w:color w:val="474646"/>
          <w:kern w:val="0"/>
          <w:sz w:val="32"/>
          <w:szCs w:val="32"/>
        </w:rPr>
      </w:pPr>
      <w:r w:rsidRPr="00335D7F">
        <w:rPr>
          <w:rFonts w:ascii="仿宋" w:eastAsia="仿宋" w:hAnsi="仿宋" w:cs="黑体" w:hint="eastAsia"/>
          <w:b/>
          <w:color w:val="474646"/>
          <w:kern w:val="0"/>
          <w:sz w:val="32"/>
          <w:szCs w:val="32"/>
        </w:rPr>
        <w:t>第六章</w:t>
      </w:r>
      <w:r w:rsidRPr="00335D7F">
        <w:rPr>
          <w:rFonts w:ascii="仿宋" w:eastAsia="仿宋" w:hAnsi="仿宋" w:cs="仿宋" w:hint="eastAsia"/>
          <w:b/>
          <w:color w:val="474646"/>
          <w:kern w:val="0"/>
          <w:sz w:val="32"/>
          <w:szCs w:val="32"/>
        </w:rPr>
        <w:t xml:space="preserve"> </w:t>
      </w:r>
      <w:r w:rsidRPr="00335D7F">
        <w:rPr>
          <w:rFonts w:ascii="仿宋" w:eastAsia="仿宋" w:hAnsi="仿宋" w:cs="宋体" w:hint="eastAsia"/>
          <w:b/>
          <w:color w:val="474646"/>
          <w:kern w:val="0"/>
          <w:sz w:val="32"/>
          <w:szCs w:val="32"/>
        </w:rPr>
        <w:t>法律责任</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第五十五条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医疗卫生机构未经批准擅自从事职业病诊断的，由县级以上地方卫生行政部门按照《职业病防治法》第八十条的规定进行处罚。</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第五十六条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职业病诊断机构有下列行为之一的，由县级以上地方卫生行政部门按照《职业病防治法》第八十一条的规定进行处罚：</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（一）超出批准范围从事职业病诊断的；</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（二）不按照《职业病防治法》规定履行法定职责的；</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（三）出具虚假证明文件的。</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第五十七条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职业病诊断机构未按照规定报告职业病、疑似职业病的，由县级以上地方卫生行政部门按照《职业病防治法》第七十五条的规定进行处罚。</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第五十八条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职业病诊断机构违反本办法规定，有下列</w:t>
      </w:r>
      <w:r w:rsidRPr="00335D7F">
        <w:rPr>
          <w:rFonts w:ascii="仿宋" w:eastAsia="仿宋" w:hAnsi="仿宋" w:cs="宋体" w:hint="eastAsia"/>
          <w:color w:val="474646"/>
          <w:kern w:val="0"/>
          <w:sz w:val="32"/>
          <w:szCs w:val="32"/>
        </w:rPr>
        <w:lastRenderedPageBreak/>
        <w:t>情形之一的，由县级以上地方卫生行政部门责令限期改正；逾期不改正的，给予警告，并可以根据情节轻重处以二万元以下的罚款：</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（一）未建立职业病诊断管理制度；</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（二）不按照规定向劳动者公开职业病诊断程序；</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（三）泄露劳动者涉及个人隐私的有关信息、资料；</w:t>
      </w:r>
    </w:p>
    <w:p w:rsidR="00335D7F" w:rsidRPr="00335D7F" w:rsidRDefault="00335D7F" w:rsidP="006857A9">
      <w:pPr>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（四）其他违反本办法的行为。</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第五十九条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职业病诊断鉴定委员会组成人员收受职业病诊断争议当事人的财物或者其他好处的，由省级卫生行政部门按照《职业病防治法》第八十二条的规定进行处罚。</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第六十条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县级以上地方卫生行政部门及其工作人员未依法履行职责，按照《职业病防治法》第八十五条第二款的规定进行处理。</w:t>
      </w:r>
    </w:p>
    <w:p w:rsidR="00335D7F" w:rsidRPr="00335D7F" w:rsidRDefault="00335D7F" w:rsidP="00335D7F">
      <w:pPr>
        <w:jc w:val="center"/>
        <w:rPr>
          <w:rFonts w:ascii="仿宋" w:eastAsia="仿宋" w:hAnsi="仿宋" w:cs="宋体"/>
          <w:b/>
          <w:color w:val="474646"/>
          <w:kern w:val="0"/>
          <w:sz w:val="32"/>
          <w:szCs w:val="32"/>
        </w:rPr>
      </w:pPr>
      <w:r w:rsidRPr="00335D7F">
        <w:rPr>
          <w:rFonts w:ascii="仿宋" w:eastAsia="仿宋" w:hAnsi="仿宋" w:cs="黑体" w:hint="eastAsia"/>
          <w:b/>
          <w:color w:val="474646"/>
          <w:kern w:val="0"/>
          <w:sz w:val="32"/>
          <w:szCs w:val="32"/>
        </w:rPr>
        <w:t>第七章</w:t>
      </w:r>
      <w:r w:rsidR="006857A9" w:rsidRPr="006857A9">
        <w:rPr>
          <w:rFonts w:ascii="宋体" w:eastAsia="宋体" w:hAnsi="宋体" w:cs="宋体" w:hint="eastAsia"/>
          <w:b/>
          <w:color w:val="474646"/>
          <w:kern w:val="0"/>
          <w:sz w:val="32"/>
          <w:szCs w:val="32"/>
        </w:rPr>
        <w:t xml:space="preserve"> </w:t>
      </w:r>
      <w:r w:rsidRPr="00335D7F">
        <w:rPr>
          <w:rFonts w:ascii="仿宋" w:eastAsia="仿宋" w:hAnsi="仿宋" w:cs="宋体" w:hint="eastAsia"/>
          <w:b/>
          <w:color w:val="474646"/>
          <w:kern w:val="0"/>
          <w:sz w:val="32"/>
          <w:szCs w:val="32"/>
        </w:rPr>
        <w:t>附</w:t>
      </w:r>
      <w:r w:rsidRPr="00335D7F">
        <w:rPr>
          <w:rFonts w:ascii="仿宋" w:eastAsia="仿宋" w:hAnsi="仿宋" w:cs="黑体" w:hint="eastAsia"/>
          <w:b/>
          <w:color w:val="474646"/>
          <w:kern w:val="0"/>
          <w:sz w:val="32"/>
          <w:szCs w:val="32"/>
        </w:rPr>
        <w:t xml:space="preserve"> </w:t>
      </w:r>
      <w:r w:rsidRPr="00335D7F">
        <w:rPr>
          <w:rFonts w:ascii="仿宋" w:eastAsia="仿宋" w:hAnsi="仿宋" w:cs="宋体" w:hint="eastAsia"/>
          <w:b/>
          <w:color w:val="474646"/>
          <w:kern w:val="0"/>
          <w:sz w:val="32"/>
          <w:szCs w:val="32"/>
        </w:rPr>
        <w:t>则</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第六十一条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职业病诊断、鉴定的费用由用人单位承担。</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第六十二条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本办法由卫生部解释。</w:t>
      </w:r>
    </w:p>
    <w:p w:rsidR="00335D7F" w:rsidRPr="00335D7F" w:rsidRDefault="00335D7F" w:rsidP="006857A9">
      <w:pPr>
        <w:ind w:firstLineChars="200" w:firstLine="640"/>
        <w:rPr>
          <w:rFonts w:ascii="仿宋" w:eastAsia="仿宋" w:hAnsi="仿宋" w:cs="宋体"/>
          <w:color w:val="474646"/>
          <w:kern w:val="0"/>
          <w:sz w:val="32"/>
          <w:szCs w:val="32"/>
        </w:rPr>
      </w:pPr>
      <w:r w:rsidRPr="00335D7F">
        <w:rPr>
          <w:rFonts w:ascii="仿宋" w:eastAsia="仿宋" w:hAnsi="仿宋" w:cs="宋体" w:hint="eastAsia"/>
          <w:color w:val="474646"/>
          <w:kern w:val="0"/>
          <w:sz w:val="32"/>
          <w:szCs w:val="32"/>
        </w:rPr>
        <w:t>第六十三条</w:t>
      </w:r>
      <w:r w:rsidRPr="00335D7F">
        <w:rPr>
          <w:rFonts w:ascii="仿宋" w:eastAsia="仿宋" w:hAnsi="仿宋" w:cs="黑体" w:hint="eastAsia"/>
          <w:color w:val="474646"/>
          <w:kern w:val="0"/>
          <w:sz w:val="32"/>
          <w:szCs w:val="32"/>
        </w:rPr>
        <w:t xml:space="preserve"> </w:t>
      </w:r>
      <w:r w:rsidRPr="00335D7F">
        <w:rPr>
          <w:rFonts w:ascii="仿宋" w:eastAsia="仿宋" w:hAnsi="仿宋" w:cs="宋体" w:hint="eastAsia"/>
          <w:color w:val="474646"/>
          <w:kern w:val="0"/>
          <w:sz w:val="32"/>
          <w:szCs w:val="32"/>
        </w:rPr>
        <w:t>本办法自2013年4月10日起施行。2002年3月28日卫生部公布的《职业病诊断与鉴定管理办法》同时废止。</w:t>
      </w:r>
    </w:p>
    <w:p w:rsidR="000D43CD" w:rsidRPr="00335D7F" w:rsidRDefault="000D43CD" w:rsidP="006857A9">
      <w:pPr>
        <w:rPr>
          <w:rFonts w:ascii="仿宋" w:eastAsia="仿宋" w:hAnsi="仿宋"/>
          <w:sz w:val="32"/>
          <w:szCs w:val="32"/>
        </w:rPr>
      </w:pPr>
    </w:p>
    <w:sectPr w:rsidR="000D43CD" w:rsidRPr="00335D7F" w:rsidSect="000D43C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188" w:rsidRDefault="00122188" w:rsidP="006857A9">
      <w:r>
        <w:separator/>
      </w:r>
    </w:p>
  </w:endnote>
  <w:endnote w:type="continuationSeparator" w:id="0">
    <w:p w:rsidR="00122188" w:rsidRDefault="00122188" w:rsidP="006857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85263"/>
      <w:docPartObj>
        <w:docPartGallery w:val="Page Numbers (Bottom of Page)"/>
        <w:docPartUnique/>
      </w:docPartObj>
    </w:sdtPr>
    <w:sdtContent>
      <w:p w:rsidR="006857A9" w:rsidRDefault="006857A9">
        <w:pPr>
          <w:pStyle w:val="a5"/>
          <w:jc w:val="center"/>
        </w:pPr>
        <w:fldSimple w:instr=" PAGE   \* MERGEFORMAT ">
          <w:r w:rsidRPr="006857A9">
            <w:rPr>
              <w:noProof/>
              <w:lang w:val="zh-CN"/>
            </w:rPr>
            <w:t>1</w:t>
          </w:r>
        </w:fldSimple>
      </w:p>
    </w:sdtContent>
  </w:sdt>
  <w:p w:rsidR="006857A9" w:rsidRDefault="006857A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188" w:rsidRDefault="00122188" w:rsidP="006857A9">
      <w:r>
        <w:separator/>
      </w:r>
    </w:p>
  </w:footnote>
  <w:footnote w:type="continuationSeparator" w:id="0">
    <w:p w:rsidR="00122188" w:rsidRDefault="00122188" w:rsidP="006857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5D7F"/>
    <w:rsid w:val="000D43CD"/>
    <w:rsid w:val="00122188"/>
    <w:rsid w:val="00335D7F"/>
    <w:rsid w:val="006857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3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r2">
    <w:name w:val="mr2"/>
    <w:basedOn w:val="a0"/>
    <w:rsid w:val="00335D7F"/>
    <w:rPr>
      <w:rFonts w:ascii="微软雅黑" w:eastAsia="微软雅黑" w:hAnsi="微软雅黑" w:hint="eastAsia"/>
      <w:color w:val="979797"/>
      <w:sz w:val="18"/>
      <w:szCs w:val="18"/>
    </w:rPr>
  </w:style>
  <w:style w:type="paragraph" w:styleId="a3">
    <w:name w:val="Balloon Text"/>
    <w:basedOn w:val="a"/>
    <w:link w:val="Char"/>
    <w:uiPriority w:val="99"/>
    <w:semiHidden/>
    <w:unhideWhenUsed/>
    <w:rsid w:val="00335D7F"/>
    <w:rPr>
      <w:sz w:val="18"/>
      <w:szCs w:val="18"/>
    </w:rPr>
  </w:style>
  <w:style w:type="character" w:customStyle="1" w:styleId="Char">
    <w:name w:val="批注框文本 Char"/>
    <w:basedOn w:val="a0"/>
    <w:link w:val="a3"/>
    <w:uiPriority w:val="99"/>
    <w:semiHidden/>
    <w:rsid w:val="00335D7F"/>
    <w:rPr>
      <w:sz w:val="18"/>
      <w:szCs w:val="18"/>
    </w:rPr>
  </w:style>
  <w:style w:type="paragraph" w:styleId="a4">
    <w:name w:val="header"/>
    <w:basedOn w:val="a"/>
    <w:link w:val="Char0"/>
    <w:uiPriority w:val="99"/>
    <w:semiHidden/>
    <w:unhideWhenUsed/>
    <w:rsid w:val="006857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857A9"/>
    <w:rPr>
      <w:sz w:val="18"/>
      <w:szCs w:val="18"/>
    </w:rPr>
  </w:style>
  <w:style w:type="paragraph" w:styleId="a5">
    <w:name w:val="footer"/>
    <w:basedOn w:val="a"/>
    <w:link w:val="Char1"/>
    <w:uiPriority w:val="99"/>
    <w:unhideWhenUsed/>
    <w:rsid w:val="006857A9"/>
    <w:pPr>
      <w:tabs>
        <w:tab w:val="center" w:pos="4153"/>
        <w:tab w:val="right" w:pos="8306"/>
      </w:tabs>
      <w:snapToGrid w:val="0"/>
      <w:jc w:val="left"/>
    </w:pPr>
    <w:rPr>
      <w:sz w:val="18"/>
      <w:szCs w:val="18"/>
    </w:rPr>
  </w:style>
  <w:style w:type="character" w:customStyle="1" w:styleId="Char1">
    <w:name w:val="页脚 Char"/>
    <w:basedOn w:val="a0"/>
    <w:link w:val="a5"/>
    <w:uiPriority w:val="99"/>
    <w:rsid w:val="006857A9"/>
    <w:rPr>
      <w:sz w:val="18"/>
      <w:szCs w:val="18"/>
    </w:rPr>
  </w:style>
</w:styles>
</file>

<file path=word/webSettings.xml><?xml version="1.0" encoding="utf-8"?>
<w:webSettings xmlns:r="http://schemas.openxmlformats.org/officeDocument/2006/relationships" xmlns:w="http://schemas.openxmlformats.org/wordprocessingml/2006/main">
  <w:divs>
    <w:div w:id="1684940247">
      <w:bodyDiv w:val="1"/>
      <w:marLeft w:val="0"/>
      <w:marRight w:val="0"/>
      <w:marTop w:val="0"/>
      <w:marBottom w:val="0"/>
      <w:divBdr>
        <w:top w:val="none" w:sz="0" w:space="0" w:color="auto"/>
        <w:left w:val="none" w:sz="0" w:space="0" w:color="auto"/>
        <w:bottom w:val="none" w:sz="0" w:space="0" w:color="auto"/>
        <w:right w:val="none" w:sz="0" w:space="0" w:color="auto"/>
      </w:divBdr>
      <w:divsChild>
        <w:div w:id="379981364">
          <w:marLeft w:val="0"/>
          <w:marRight w:val="0"/>
          <w:marTop w:val="0"/>
          <w:marBottom w:val="0"/>
          <w:divBdr>
            <w:top w:val="none" w:sz="0" w:space="0" w:color="auto"/>
            <w:left w:val="none" w:sz="0" w:space="0" w:color="auto"/>
            <w:bottom w:val="none" w:sz="0" w:space="0" w:color="auto"/>
            <w:right w:val="none" w:sz="0" w:space="0" w:color="auto"/>
          </w:divBdr>
          <w:divsChild>
            <w:div w:id="1159465592">
              <w:marLeft w:val="0"/>
              <w:marRight w:val="0"/>
              <w:marTop w:val="240"/>
              <w:marBottom w:val="0"/>
              <w:divBdr>
                <w:top w:val="single" w:sz="6" w:space="14" w:color="E6E6E6"/>
                <w:left w:val="single" w:sz="6" w:space="18" w:color="E6E6E6"/>
                <w:bottom w:val="single" w:sz="6" w:space="15" w:color="E6E6E6"/>
                <w:right w:val="single" w:sz="6" w:space="15" w:color="E6E6E6"/>
              </w:divBdr>
              <w:divsChild>
                <w:div w:id="1519584701">
                  <w:marLeft w:val="0"/>
                  <w:marRight w:val="0"/>
                  <w:marTop w:val="270"/>
                  <w:marBottom w:val="0"/>
                  <w:divBdr>
                    <w:top w:val="none" w:sz="0" w:space="0" w:color="auto"/>
                    <w:left w:val="none" w:sz="0" w:space="0" w:color="auto"/>
                    <w:bottom w:val="single" w:sz="6" w:space="0" w:color="E5E5E5"/>
                    <w:right w:val="none" w:sz="0" w:space="0" w:color="auto"/>
                  </w:divBdr>
                  <w:divsChild>
                    <w:div w:id="1126044549">
                      <w:marLeft w:val="0"/>
                      <w:marRight w:val="0"/>
                      <w:marTop w:val="0"/>
                      <w:marBottom w:val="0"/>
                      <w:divBdr>
                        <w:top w:val="none" w:sz="0" w:space="0" w:color="auto"/>
                        <w:left w:val="none" w:sz="0" w:space="0" w:color="auto"/>
                        <w:bottom w:val="none" w:sz="0" w:space="0" w:color="auto"/>
                        <w:right w:val="none" w:sz="0" w:space="0" w:color="auto"/>
                      </w:divBdr>
                    </w:div>
                  </w:divsChild>
                </w:div>
                <w:div w:id="920990218">
                  <w:marLeft w:val="0"/>
                  <w:marRight w:val="0"/>
                  <w:marTop w:val="0"/>
                  <w:marBottom w:val="0"/>
                  <w:divBdr>
                    <w:top w:val="none" w:sz="0" w:space="0" w:color="auto"/>
                    <w:left w:val="none" w:sz="0" w:space="0" w:color="auto"/>
                    <w:bottom w:val="none" w:sz="0" w:space="0" w:color="auto"/>
                    <w:right w:val="none" w:sz="0" w:space="0" w:color="auto"/>
                  </w:divBdr>
                  <w:divsChild>
                    <w:div w:id="4718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16</Pages>
  <Words>1050</Words>
  <Characters>5991</Characters>
  <Application>Microsoft Office Word</Application>
  <DocSecurity>0</DocSecurity>
  <Lines>49</Lines>
  <Paragraphs>14</Paragraphs>
  <ScaleCrop>false</ScaleCrop>
  <Company>CHINA</Company>
  <LinksUpToDate>false</LinksUpToDate>
  <CharactersWithSpaces>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邱集钰</dc:creator>
  <cp:lastModifiedBy>邱集钰</cp:lastModifiedBy>
  <cp:revision>1</cp:revision>
  <dcterms:created xsi:type="dcterms:W3CDTF">2020-04-21T13:43:00Z</dcterms:created>
  <dcterms:modified xsi:type="dcterms:W3CDTF">2020-04-21T14:36:00Z</dcterms:modified>
</cp:coreProperties>
</file>